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66" w:rsidRPr="00277BA7" w:rsidRDefault="00CF2D16" w:rsidP="00277BA7">
      <w:pPr>
        <w:pStyle w:val="Rubrik2"/>
        <w:rPr>
          <w:rFonts w:ascii="Arial" w:hAnsi="Arial"/>
          <w:color w:val="236151"/>
        </w:rPr>
      </w:pPr>
      <w:r w:rsidRPr="00277BA7">
        <w:rPr>
          <w:rFonts w:ascii="Arial" w:hAnsi="Arial"/>
          <w:color w:val="236151"/>
        </w:rPr>
        <w:t>Information till dödsbodelägare inför</w:t>
      </w:r>
      <w:r w:rsidR="00A17F66" w:rsidRPr="00277BA7">
        <w:rPr>
          <w:rFonts w:ascii="Arial" w:hAnsi="Arial"/>
          <w:color w:val="236151"/>
        </w:rPr>
        <w:t xml:space="preserve"> dödsboanmälan</w:t>
      </w:r>
    </w:p>
    <w:p w:rsidR="00A17F66" w:rsidRPr="00277BA7" w:rsidRDefault="00A17F66" w:rsidP="001A76D1">
      <w:pPr>
        <w:pStyle w:val="Rubrik2"/>
        <w:spacing w:after="120"/>
        <w:rPr>
          <w:rFonts w:ascii="Arial" w:hAnsi="Arial"/>
          <w:color w:val="236151"/>
          <w:sz w:val="28"/>
        </w:rPr>
      </w:pPr>
      <w:r w:rsidRPr="00277BA7">
        <w:rPr>
          <w:rFonts w:ascii="Arial" w:hAnsi="Arial"/>
          <w:color w:val="236151"/>
          <w:sz w:val="28"/>
        </w:rPr>
        <w:t xml:space="preserve">Observera! Tänk på att </w:t>
      </w:r>
    </w:p>
    <w:p w:rsidR="00E01BEC" w:rsidRPr="009A6E7B" w:rsidRDefault="00A17F66" w:rsidP="001A76D1">
      <w:pPr>
        <w:pStyle w:val="Liststyck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 xml:space="preserve">Dödsboets </w:t>
      </w:r>
      <w:r w:rsidRPr="009A6E7B">
        <w:rPr>
          <w:rFonts w:cs="Arial"/>
          <w:b/>
          <w:sz w:val="22"/>
          <w:szCs w:val="18"/>
        </w:rPr>
        <w:t>tillgångar får inte röras</w:t>
      </w:r>
      <w:r w:rsidRPr="009A6E7B">
        <w:rPr>
          <w:rFonts w:cs="Arial"/>
          <w:sz w:val="22"/>
          <w:szCs w:val="18"/>
        </w:rPr>
        <w:t>, v</w:t>
      </w:r>
      <w:r w:rsidR="00B17F45" w:rsidRPr="009A6E7B">
        <w:rPr>
          <w:rFonts w:cs="Arial"/>
          <w:sz w:val="22"/>
          <w:szCs w:val="18"/>
        </w:rPr>
        <w:t>a</w:t>
      </w:r>
      <w:r w:rsidRPr="009A6E7B">
        <w:rPr>
          <w:rFonts w:cs="Arial"/>
          <w:sz w:val="22"/>
          <w:szCs w:val="18"/>
        </w:rPr>
        <w:t>rken befintliga medel eller inkomna medel e</w:t>
      </w:r>
      <w:r w:rsidR="00B17F45" w:rsidRPr="009A6E7B">
        <w:rPr>
          <w:rFonts w:cs="Arial"/>
          <w:sz w:val="22"/>
          <w:szCs w:val="18"/>
        </w:rPr>
        <w:t>f</w:t>
      </w:r>
      <w:r w:rsidRPr="009A6E7B">
        <w:rPr>
          <w:rFonts w:cs="Arial"/>
          <w:sz w:val="22"/>
          <w:szCs w:val="18"/>
        </w:rPr>
        <w:t xml:space="preserve">ter </w:t>
      </w:r>
      <w:r w:rsidR="009A6E7B">
        <w:rPr>
          <w:rFonts w:cs="Arial"/>
          <w:sz w:val="22"/>
          <w:szCs w:val="18"/>
        </w:rPr>
        <w:br/>
        <w:t xml:space="preserve"> </w:t>
      </w:r>
      <w:r w:rsidR="009A6E7B">
        <w:rPr>
          <w:rFonts w:cs="Arial"/>
          <w:sz w:val="22"/>
          <w:szCs w:val="18"/>
        </w:rPr>
        <w:tab/>
      </w:r>
      <w:r w:rsidRPr="009A6E7B">
        <w:rPr>
          <w:rFonts w:cs="Arial"/>
          <w:sz w:val="22"/>
          <w:szCs w:val="18"/>
        </w:rPr>
        <w:t>dödsdagen, innan</w:t>
      </w:r>
      <w:r w:rsidR="009A6E7B">
        <w:rPr>
          <w:rFonts w:cs="Arial"/>
          <w:sz w:val="22"/>
          <w:szCs w:val="18"/>
        </w:rPr>
        <w:t xml:space="preserve"> </w:t>
      </w:r>
      <w:r w:rsidRPr="009A6E7B">
        <w:rPr>
          <w:rFonts w:cs="Arial"/>
          <w:sz w:val="22"/>
          <w:szCs w:val="18"/>
        </w:rPr>
        <w:t>dödsboanmälan är gjord. Detta innebär bland annat att inga räk</w:t>
      </w:r>
      <w:r w:rsidR="009A6E7B">
        <w:rPr>
          <w:rFonts w:cs="Arial"/>
          <w:sz w:val="22"/>
          <w:szCs w:val="18"/>
        </w:rPr>
        <w:t>-</w:t>
      </w:r>
      <w:r w:rsidR="009A6E7B">
        <w:rPr>
          <w:rFonts w:cs="Arial"/>
          <w:sz w:val="22"/>
          <w:szCs w:val="18"/>
        </w:rPr>
        <w:br/>
        <w:t xml:space="preserve"> </w:t>
      </w:r>
      <w:r w:rsidR="009A6E7B">
        <w:rPr>
          <w:rFonts w:cs="Arial"/>
          <w:sz w:val="22"/>
          <w:szCs w:val="18"/>
        </w:rPr>
        <w:tab/>
      </w:r>
      <w:r w:rsidRPr="009A6E7B">
        <w:rPr>
          <w:rFonts w:cs="Arial"/>
          <w:sz w:val="22"/>
          <w:szCs w:val="18"/>
        </w:rPr>
        <w:t>ningar eller skulder ska betalas.</w:t>
      </w:r>
    </w:p>
    <w:p w:rsidR="00A17F66" w:rsidRPr="009A6E7B" w:rsidRDefault="00A17F66" w:rsidP="001A76D1">
      <w:pPr>
        <w:pStyle w:val="Liststyck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 xml:space="preserve">Om räkningar betalas via autogiro, </w:t>
      </w:r>
      <w:r w:rsidRPr="009A6E7B">
        <w:rPr>
          <w:rFonts w:cs="Arial"/>
          <w:b/>
          <w:sz w:val="22"/>
          <w:szCs w:val="18"/>
        </w:rPr>
        <w:t>säg upp autogiroavtalen omedelbart</w:t>
      </w:r>
      <w:r w:rsidRPr="009A6E7B">
        <w:rPr>
          <w:rFonts w:cs="Arial"/>
          <w:sz w:val="22"/>
          <w:szCs w:val="18"/>
        </w:rPr>
        <w:t>.</w:t>
      </w:r>
    </w:p>
    <w:p w:rsidR="00356C22" w:rsidRPr="009A6E7B" w:rsidRDefault="00356C22" w:rsidP="001A76D1">
      <w:pPr>
        <w:pStyle w:val="Liststyck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b/>
          <w:sz w:val="22"/>
          <w:szCs w:val="18"/>
        </w:rPr>
        <w:t>Bostaden ska finnas kvar i befintligt skick</w:t>
      </w:r>
      <w:r w:rsidRPr="009A6E7B">
        <w:rPr>
          <w:sz w:val="22"/>
          <w:szCs w:val="18"/>
        </w:rPr>
        <w:t xml:space="preserve">, då det kan bli aktuellt med ett hembesök </w:t>
      </w:r>
      <w:r w:rsidR="00B17F45" w:rsidRPr="009A6E7B">
        <w:rPr>
          <w:sz w:val="22"/>
          <w:szCs w:val="18"/>
        </w:rPr>
        <w:t xml:space="preserve">i </w:t>
      </w:r>
      <w:r w:rsidR="009A6E7B">
        <w:rPr>
          <w:sz w:val="22"/>
          <w:szCs w:val="18"/>
        </w:rPr>
        <w:br/>
        <w:t xml:space="preserve"> </w:t>
      </w:r>
      <w:r w:rsidR="009A6E7B">
        <w:rPr>
          <w:sz w:val="22"/>
          <w:szCs w:val="18"/>
        </w:rPr>
        <w:tab/>
      </w:r>
      <w:r w:rsidRPr="009A6E7B">
        <w:rPr>
          <w:sz w:val="22"/>
          <w:szCs w:val="18"/>
        </w:rPr>
        <w:t>samband med utredningen.</w:t>
      </w:r>
    </w:p>
    <w:p w:rsidR="0097586E" w:rsidRPr="009A6E7B" w:rsidRDefault="0097586E" w:rsidP="001A76D1">
      <w:pPr>
        <w:pStyle w:val="Liststyck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sz w:val="22"/>
          <w:szCs w:val="18"/>
        </w:rPr>
        <w:t>Felutbetalda pensioner/sjukersättningar m</w:t>
      </w:r>
      <w:r w:rsidR="009A6E7B">
        <w:rPr>
          <w:sz w:val="22"/>
          <w:szCs w:val="18"/>
        </w:rPr>
        <w:t xml:space="preserve">ed </w:t>
      </w:r>
      <w:r w:rsidRPr="009A6E7B">
        <w:rPr>
          <w:sz w:val="22"/>
          <w:szCs w:val="18"/>
        </w:rPr>
        <w:t>m</w:t>
      </w:r>
      <w:r w:rsidR="009A6E7B">
        <w:rPr>
          <w:sz w:val="22"/>
          <w:szCs w:val="18"/>
        </w:rPr>
        <w:t>era</w:t>
      </w:r>
      <w:r w:rsidRPr="009A6E7B">
        <w:rPr>
          <w:sz w:val="22"/>
          <w:szCs w:val="18"/>
        </w:rPr>
        <w:t xml:space="preserve"> ska inte återbetalas</w:t>
      </w:r>
      <w:r w:rsidR="009A6E7B">
        <w:rPr>
          <w:sz w:val="22"/>
          <w:szCs w:val="18"/>
        </w:rPr>
        <w:t>.</w:t>
      </w:r>
    </w:p>
    <w:p w:rsidR="008B3703" w:rsidRPr="009A6E7B" w:rsidRDefault="008B3703" w:rsidP="009A6E7B">
      <w:pPr>
        <w:pStyle w:val="Liststycke"/>
        <w:ind w:left="0"/>
        <w:rPr>
          <w:rFonts w:cs="Arial"/>
          <w:sz w:val="22"/>
          <w:szCs w:val="18"/>
        </w:rPr>
      </w:pPr>
    </w:p>
    <w:p w:rsidR="008B3703" w:rsidRPr="009A6E7B" w:rsidRDefault="00B17F45" w:rsidP="009A6E7B">
      <w:pPr>
        <w:rPr>
          <w:rFonts w:cs="Arial"/>
          <w:sz w:val="22"/>
          <w:szCs w:val="18"/>
        </w:rPr>
      </w:pPr>
      <w:r w:rsidRPr="009A6E7B">
        <w:rPr>
          <w:rFonts w:cs="Arial"/>
          <w:b/>
          <w:sz w:val="22"/>
          <w:szCs w:val="18"/>
        </w:rPr>
        <w:t>Ob</w:t>
      </w:r>
      <w:r w:rsidR="006549FA" w:rsidRPr="009A6E7B">
        <w:rPr>
          <w:rFonts w:cs="Arial"/>
          <w:b/>
          <w:sz w:val="22"/>
          <w:szCs w:val="18"/>
        </w:rPr>
        <w:t>s</w:t>
      </w:r>
      <w:r w:rsidRPr="009A6E7B">
        <w:rPr>
          <w:rFonts w:cs="Arial"/>
          <w:b/>
          <w:sz w:val="22"/>
          <w:szCs w:val="18"/>
        </w:rPr>
        <w:t>ervera</w:t>
      </w:r>
      <w:r w:rsidRPr="009A6E7B">
        <w:rPr>
          <w:rFonts w:cs="Arial"/>
          <w:sz w:val="22"/>
          <w:szCs w:val="18"/>
        </w:rPr>
        <w:t xml:space="preserve"> </w:t>
      </w:r>
      <w:r w:rsidR="008B3703" w:rsidRPr="009A6E7B">
        <w:rPr>
          <w:rFonts w:cs="Arial"/>
          <w:sz w:val="22"/>
          <w:szCs w:val="18"/>
        </w:rPr>
        <w:t xml:space="preserve">att ansökan om ekonomiskt bistånd för begravningskostnader </w:t>
      </w:r>
      <w:r w:rsidRPr="009A6E7B">
        <w:rPr>
          <w:rFonts w:cs="Arial"/>
          <w:sz w:val="22"/>
          <w:szCs w:val="18"/>
        </w:rPr>
        <w:t xml:space="preserve">inte </w:t>
      </w:r>
      <w:r w:rsidR="008B3703" w:rsidRPr="009A6E7B">
        <w:rPr>
          <w:rFonts w:cs="Arial"/>
          <w:sz w:val="22"/>
          <w:szCs w:val="18"/>
        </w:rPr>
        <w:t>kan handläggas f</w:t>
      </w:r>
      <w:r w:rsidRPr="009A6E7B">
        <w:rPr>
          <w:rFonts w:cs="Arial"/>
          <w:sz w:val="22"/>
          <w:szCs w:val="18"/>
        </w:rPr>
        <w:t xml:space="preserve">öre </w:t>
      </w:r>
      <w:r w:rsidR="008B3703" w:rsidRPr="009A6E7B">
        <w:rPr>
          <w:rFonts w:cs="Arial"/>
          <w:sz w:val="22"/>
          <w:szCs w:val="18"/>
        </w:rPr>
        <w:t>dödsboanmälan</w:t>
      </w:r>
      <w:r w:rsidR="00A36990" w:rsidRPr="009A6E7B">
        <w:rPr>
          <w:rFonts w:cs="Arial"/>
          <w:sz w:val="22"/>
          <w:szCs w:val="18"/>
        </w:rPr>
        <w:t>/bouppteckningen</w:t>
      </w:r>
      <w:r w:rsidR="008B3703" w:rsidRPr="009A6E7B">
        <w:rPr>
          <w:rFonts w:cs="Arial"/>
          <w:sz w:val="22"/>
          <w:szCs w:val="18"/>
        </w:rPr>
        <w:t xml:space="preserve"> är g</w:t>
      </w:r>
      <w:r w:rsidRPr="009A6E7B">
        <w:rPr>
          <w:rFonts w:cs="Arial"/>
          <w:sz w:val="22"/>
          <w:szCs w:val="18"/>
        </w:rPr>
        <w:t>jord</w:t>
      </w:r>
      <w:r w:rsidR="00A36990" w:rsidRPr="009A6E7B">
        <w:rPr>
          <w:rFonts w:cs="Arial"/>
          <w:sz w:val="22"/>
          <w:szCs w:val="18"/>
        </w:rPr>
        <w:t xml:space="preserve">. Vi föreslår därför att ni avvaktar med ansökan om ekonomiskt bistånd för begravningskostnader tills dödsboanmälan eller bouppteckningen är registrerad hos Skatteverket. </w:t>
      </w:r>
    </w:p>
    <w:p w:rsidR="00356C22" w:rsidRPr="009A6E7B" w:rsidRDefault="00356C22" w:rsidP="009A6E7B">
      <w:pPr>
        <w:rPr>
          <w:rFonts w:cs="Arial"/>
          <w:sz w:val="22"/>
          <w:szCs w:val="18"/>
        </w:rPr>
      </w:pPr>
    </w:p>
    <w:p w:rsidR="00356C22" w:rsidRPr="009A6E7B" w:rsidRDefault="00356C22" w:rsidP="009A6E7B">
      <w:pPr>
        <w:spacing w:after="120"/>
        <w:rPr>
          <w:sz w:val="22"/>
          <w:szCs w:val="18"/>
        </w:rPr>
      </w:pPr>
      <w:r w:rsidRPr="009A6E7B">
        <w:rPr>
          <w:sz w:val="22"/>
          <w:szCs w:val="18"/>
        </w:rPr>
        <w:t>Om den avlidnes tillgångar och hans eller hennes ev</w:t>
      </w:r>
      <w:r w:rsidR="009A6E7B">
        <w:rPr>
          <w:sz w:val="22"/>
          <w:szCs w:val="18"/>
        </w:rPr>
        <w:t>entuella</w:t>
      </w:r>
      <w:r w:rsidRPr="009A6E7B">
        <w:rPr>
          <w:sz w:val="22"/>
          <w:szCs w:val="18"/>
        </w:rPr>
        <w:t xml:space="preserve"> andel i efterlevande makes giftorättsgods inte räcker till mer än begravningskostnaderna och andra utgifter i samband med dödsfallet kan man under vissa förutsättningar låta en bouppteckning ersättas av en dödsboanmälan. Exempel på undantag: </w:t>
      </w:r>
    </w:p>
    <w:p w:rsidR="00356C22" w:rsidRPr="009A6E7B" w:rsidRDefault="00356C22" w:rsidP="001A76D1">
      <w:pPr>
        <w:pStyle w:val="Liststycke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sz w:val="22"/>
          <w:szCs w:val="18"/>
        </w:rPr>
        <w:t xml:space="preserve">Om det finns ett testamente eller ett äktenskapsförord kan detta vara skäl för att istället </w:t>
      </w:r>
      <w:r w:rsidR="009A6E7B">
        <w:rPr>
          <w:sz w:val="22"/>
          <w:szCs w:val="18"/>
        </w:rPr>
        <w:br/>
        <w:t xml:space="preserve"> </w:t>
      </w:r>
      <w:r w:rsidR="009A6E7B">
        <w:rPr>
          <w:sz w:val="22"/>
          <w:szCs w:val="18"/>
        </w:rPr>
        <w:tab/>
      </w:r>
      <w:r w:rsidRPr="009A6E7B">
        <w:rPr>
          <w:sz w:val="22"/>
          <w:szCs w:val="18"/>
        </w:rPr>
        <w:t>förrätta en bouppteckning.</w:t>
      </w:r>
    </w:p>
    <w:p w:rsidR="00356C22" w:rsidRPr="009A6E7B" w:rsidRDefault="00356C22" w:rsidP="001A76D1">
      <w:pPr>
        <w:pStyle w:val="Liststycke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sz w:val="22"/>
          <w:szCs w:val="18"/>
        </w:rPr>
        <w:t xml:space="preserve">Om den avlidne efterlämnar fast egendom eller tomträtt. </w:t>
      </w:r>
    </w:p>
    <w:p w:rsidR="00356C22" w:rsidRPr="009A6E7B" w:rsidRDefault="00356C22" w:rsidP="001A76D1">
      <w:pPr>
        <w:pStyle w:val="Liststycke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sz w:val="22"/>
          <w:szCs w:val="18"/>
        </w:rPr>
        <w:t xml:space="preserve">Vid tveksamhet, </w:t>
      </w:r>
      <w:r w:rsidR="00414876" w:rsidRPr="009A6E7B">
        <w:rPr>
          <w:sz w:val="22"/>
          <w:szCs w:val="18"/>
        </w:rPr>
        <w:t>exem</w:t>
      </w:r>
      <w:r w:rsidR="000D236E" w:rsidRPr="009A6E7B">
        <w:rPr>
          <w:sz w:val="22"/>
          <w:szCs w:val="18"/>
        </w:rPr>
        <w:t>p</w:t>
      </w:r>
      <w:r w:rsidR="00414876" w:rsidRPr="009A6E7B">
        <w:rPr>
          <w:sz w:val="22"/>
          <w:szCs w:val="18"/>
        </w:rPr>
        <w:t>elvis</w:t>
      </w:r>
      <w:r w:rsidRPr="009A6E7B">
        <w:rPr>
          <w:sz w:val="22"/>
          <w:szCs w:val="18"/>
        </w:rPr>
        <w:t xml:space="preserve"> om det kan bli aktuellt med efterarv när den efterlevande </w:t>
      </w:r>
      <w:r w:rsidR="009A6E7B">
        <w:rPr>
          <w:sz w:val="22"/>
          <w:szCs w:val="18"/>
        </w:rPr>
        <w:br/>
        <w:t xml:space="preserve"> </w:t>
      </w:r>
      <w:r w:rsidR="009A6E7B">
        <w:rPr>
          <w:sz w:val="22"/>
          <w:szCs w:val="18"/>
        </w:rPr>
        <w:tab/>
      </w:r>
      <w:r w:rsidRPr="009A6E7B">
        <w:rPr>
          <w:sz w:val="22"/>
          <w:szCs w:val="18"/>
        </w:rPr>
        <w:t xml:space="preserve">maken avlider, bör dödsboanmälan undvikas. </w:t>
      </w:r>
    </w:p>
    <w:p w:rsidR="00356C22" w:rsidRPr="009A6E7B" w:rsidRDefault="00356C22" w:rsidP="001A76D1">
      <w:pPr>
        <w:pStyle w:val="Liststycke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sz w:val="22"/>
          <w:szCs w:val="18"/>
        </w:rPr>
        <w:t>Om någon av dödsbodelägarna istället begär att en bouppteckning ska upprättas.</w:t>
      </w:r>
    </w:p>
    <w:p w:rsidR="00356C22" w:rsidRPr="009A6E7B" w:rsidRDefault="00356C22" w:rsidP="009A6E7B">
      <w:pPr>
        <w:rPr>
          <w:rFonts w:cs="Arial"/>
          <w:sz w:val="22"/>
          <w:szCs w:val="18"/>
        </w:rPr>
      </w:pPr>
    </w:p>
    <w:p w:rsidR="00D43F5E" w:rsidRPr="00A92680" w:rsidRDefault="00356C22" w:rsidP="009A6E7B">
      <w:pPr>
        <w:rPr>
          <w:b/>
          <w:sz w:val="22"/>
          <w:szCs w:val="18"/>
        </w:rPr>
      </w:pPr>
      <w:r w:rsidRPr="009A6E7B">
        <w:rPr>
          <w:sz w:val="22"/>
          <w:szCs w:val="18"/>
        </w:rPr>
        <w:t xml:space="preserve">Förutsättning för att göra dödsboanmälan är att </w:t>
      </w:r>
      <w:r w:rsidR="000D236E" w:rsidRPr="009A6E7B">
        <w:rPr>
          <w:sz w:val="22"/>
          <w:szCs w:val="18"/>
        </w:rPr>
        <w:t>det i boet finns maximalt 5</w:t>
      </w:r>
      <w:r w:rsidR="007B65F6">
        <w:rPr>
          <w:sz w:val="22"/>
          <w:szCs w:val="18"/>
        </w:rPr>
        <w:t>.</w:t>
      </w:r>
      <w:r w:rsidR="000D236E" w:rsidRPr="009A6E7B">
        <w:rPr>
          <w:sz w:val="22"/>
          <w:szCs w:val="18"/>
        </w:rPr>
        <w:t xml:space="preserve">000 kronor kvar när det från dödsboets tillgångar på dödsdagen dragits </w:t>
      </w:r>
      <w:r w:rsidRPr="009A6E7B">
        <w:rPr>
          <w:sz w:val="22"/>
          <w:szCs w:val="18"/>
        </w:rPr>
        <w:t>begravningskostnader</w:t>
      </w:r>
      <w:r w:rsidR="000D236E" w:rsidRPr="009A6E7B">
        <w:rPr>
          <w:sz w:val="22"/>
          <w:szCs w:val="18"/>
        </w:rPr>
        <w:t>, flyttkostnader, städkostnader samt den sista hyran (gäller ensamstående</w:t>
      </w:r>
      <w:r w:rsidR="0023735D">
        <w:rPr>
          <w:sz w:val="22"/>
          <w:szCs w:val="18"/>
        </w:rPr>
        <w:t>)</w:t>
      </w:r>
      <w:r w:rsidR="000018BB">
        <w:rPr>
          <w:sz w:val="22"/>
          <w:szCs w:val="18"/>
        </w:rPr>
        <w:t>.</w:t>
      </w:r>
      <w:r w:rsidR="000D236E" w:rsidRPr="009A6E7B">
        <w:rPr>
          <w:sz w:val="22"/>
          <w:szCs w:val="18"/>
        </w:rPr>
        <w:t xml:space="preserve"> </w:t>
      </w:r>
      <w:r w:rsidR="000D236E" w:rsidRPr="00A92680">
        <w:rPr>
          <w:b/>
          <w:sz w:val="22"/>
          <w:szCs w:val="18"/>
        </w:rPr>
        <w:t>O</w:t>
      </w:r>
      <w:r w:rsidR="00655E4F">
        <w:rPr>
          <w:b/>
          <w:sz w:val="22"/>
          <w:szCs w:val="18"/>
        </w:rPr>
        <w:t>bservera</w:t>
      </w:r>
      <w:bookmarkStart w:id="0" w:name="_GoBack"/>
      <w:bookmarkEnd w:id="0"/>
      <w:r w:rsidR="000D236E" w:rsidRPr="00A92680">
        <w:rPr>
          <w:b/>
          <w:sz w:val="22"/>
          <w:szCs w:val="18"/>
        </w:rPr>
        <w:t xml:space="preserve">! </w:t>
      </w:r>
      <w:r w:rsidR="007B65F6" w:rsidRPr="00A92680">
        <w:rPr>
          <w:b/>
          <w:sz w:val="22"/>
          <w:szCs w:val="18"/>
        </w:rPr>
        <w:t>H</w:t>
      </w:r>
      <w:r w:rsidR="000D236E" w:rsidRPr="00A92680">
        <w:rPr>
          <w:b/>
          <w:sz w:val="22"/>
          <w:szCs w:val="18"/>
        </w:rPr>
        <w:t>yra som infaller efter dödsdagen ska inte betalas.</w:t>
      </w:r>
    </w:p>
    <w:p w:rsidR="00D43F5E" w:rsidRPr="009A6E7B" w:rsidRDefault="00D43F5E" w:rsidP="00356C22">
      <w:pPr>
        <w:rPr>
          <w:sz w:val="22"/>
          <w:szCs w:val="18"/>
        </w:rPr>
      </w:pPr>
    </w:p>
    <w:p w:rsidR="00356C22" w:rsidRPr="009A6E7B" w:rsidRDefault="00356C22" w:rsidP="00356C22">
      <w:pPr>
        <w:rPr>
          <w:rFonts w:cs="Arial"/>
          <w:sz w:val="22"/>
          <w:szCs w:val="18"/>
        </w:rPr>
      </w:pPr>
      <w:r w:rsidRPr="009A6E7B">
        <w:rPr>
          <w:sz w:val="22"/>
          <w:szCs w:val="18"/>
        </w:rPr>
        <w:t>Man kan om man vill göra bouppteckning själv, blanketter finns på Skatteverkets hemsida.</w:t>
      </w:r>
    </w:p>
    <w:p w:rsidR="00277BA7" w:rsidRDefault="00277BA7">
      <w:pPr>
        <w:spacing w:after="200" w:line="276" w:lineRule="auto"/>
        <w:rPr>
          <w:rFonts w:cs="Arial"/>
          <w:b/>
          <w:iCs/>
          <w:color w:val="236151"/>
          <w:kern w:val="32"/>
          <w:sz w:val="28"/>
          <w:szCs w:val="28"/>
        </w:rPr>
      </w:pPr>
      <w:r>
        <w:rPr>
          <w:color w:val="236151"/>
          <w:sz w:val="28"/>
        </w:rPr>
        <w:br w:type="page"/>
      </w:r>
    </w:p>
    <w:p w:rsidR="006A2B5C" w:rsidRPr="00277BA7" w:rsidRDefault="00A17F66" w:rsidP="00A92680">
      <w:pPr>
        <w:pStyle w:val="Rubrik2"/>
        <w:spacing w:line="240" w:lineRule="auto"/>
        <w:rPr>
          <w:rFonts w:ascii="Arial" w:hAnsi="Arial"/>
          <w:color w:val="236151"/>
          <w:sz w:val="28"/>
        </w:rPr>
      </w:pPr>
      <w:r w:rsidRPr="00277BA7">
        <w:rPr>
          <w:rFonts w:ascii="Arial" w:hAnsi="Arial"/>
          <w:color w:val="236151"/>
          <w:sz w:val="28"/>
        </w:rPr>
        <w:lastRenderedPageBreak/>
        <w:t xml:space="preserve">För att dödsboanmälan ska kunna göras behöver följande uppgifter </w:t>
      </w:r>
      <w:r w:rsidR="00277BA7">
        <w:rPr>
          <w:rFonts w:ascii="Arial" w:hAnsi="Arial"/>
          <w:color w:val="236151"/>
          <w:sz w:val="28"/>
        </w:rPr>
        <w:br/>
      </w:r>
      <w:r w:rsidRPr="00277BA7">
        <w:rPr>
          <w:rFonts w:ascii="Arial" w:hAnsi="Arial"/>
          <w:color w:val="236151"/>
          <w:sz w:val="28"/>
        </w:rPr>
        <w:t>och handlingar</w:t>
      </w:r>
      <w:r w:rsidR="00356C22" w:rsidRPr="00277BA7">
        <w:rPr>
          <w:rFonts w:ascii="Arial" w:hAnsi="Arial"/>
          <w:color w:val="236151"/>
          <w:sz w:val="28"/>
        </w:rPr>
        <w:t xml:space="preserve"> lämnas in till socialförvaltningen</w:t>
      </w:r>
    </w:p>
    <w:p w:rsidR="00A17F66" w:rsidRPr="009A6E7B" w:rsidRDefault="00A17F66" w:rsidP="007B65F6">
      <w:pPr>
        <w:tabs>
          <w:tab w:val="left" w:pos="284"/>
        </w:tabs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 xml:space="preserve"> </w:t>
      </w:r>
    </w:p>
    <w:p w:rsidR="00A17F66" w:rsidRPr="009A6E7B" w:rsidRDefault="00A17F66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right="-512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>Dödsfallsintyg och släktutredning, som bestäl</w:t>
      </w:r>
      <w:r w:rsidR="00CF2D16" w:rsidRPr="009A6E7B">
        <w:rPr>
          <w:rFonts w:cs="Arial"/>
          <w:sz w:val="22"/>
          <w:szCs w:val="18"/>
        </w:rPr>
        <w:t>ls</w:t>
      </w:r>
      <w:r w:rsidRPr="009A6E7B">
        <w:rPr>
          <w:rFonts w:cs="Arial"/>
          <w:sz w:val="22"/>
          <w:szCs w:val="18"/>
        </w:rPr>
        <w:t xml:space="preserve"> från Skatteverket, telefon: 0771-567 567.</w:t>
      </w:r>
    </w:p>
    <w:p w:rsidR="00A17F66" w:rsidRPr="009A6E7B" w:rsidRDefault="00A17F66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>Kopia av senaste deklaration</w:t>
      </w:r>
      <w:r w:rsidR="006A2B5C" w:rsidRPr="009A6E7B">
        <w:rPr>
          <w:rFonts w:cs="Arial"/>
          <w:sz w:val="22"/>
          <w:szCs w:val="18"/>
        </w:rPr>
        <w:t>.</w:t>
      </w:r>
    </w:p>
    <w:p w:rsidR="00A17F66" w:rsidRPr="009A6E7B" w:rsidRDefault="00A17F66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>Uppgifter om kontanter på dödsdagen</w:t>
      </w:r>
      <w:r w:rsidR="00CD52BD" w:rsidRPr="009A6E7B">
        <w:rPr>
          <w:rFonts w:cs="Arial"/>
          <w:sz w:val="22"/>
          <w:szCs w:val="18"/>
        </w:rPr>
        <w:t xml:space="preserve"> och förteckning över eventuella bankfack.</w:t>
      </w:r>
    </w:p>
    <w:p w:rsidR="00A17F66" w:rsidRPr="009A6E7B" w:rsidRDefault="00A17F66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 xml:space="preserve">Uppgifter om eventuellt ägande eller delägande av fast egendom, det vill säga hus </w:t>
      </w:r>
      <w:r w:rsidR="007B65F6">
        <w:rPr>
          <w:rFonts w:cs="Arial"/>
          <w:sz w:val="22"/>
          <w:szCs w:val="18"/>
        </w:rPr>
        <w:br/>
        <w:t xml:space="preserve"> </w:t>
      </w:r>
      <w:r w:rsidR="007B65F6">
        <w:rPr>
          <w:rFonts w:cs="Arial"/>
          <w:sz w:val="22"/>
          <w:szCs w:val="18"/>
        </w:rPr>
        <w:tab/>
      </w:r>
      <w:r w:rsidRPr="009A6E7B">
        <w:rPr>
          <w:rFonts w:cs="Arial"/>
          <w:sz w:val="22"/>
          <w:szCs w:val="18"/>
        </w:rPr>
        <w:t>eller</w:t>
      </w:r>
      <w:r w:rsidR="007B65F6">
        <w:rPr>
          <w:rFonts w:cs="Arial"/>
          <w:sz w:val="22"/>
          <w:szCs w:val="18"/>
        </w:rPr>
        <w:t xml:space="preserve"> </w:t>
      </w:r>
      <w:r w:rsidRPr="009A6E7B">
        <w:rPr>
          <w:rFonts w:cs="Arial"/>
          <w:sz w:val="22"/>
          <w:szCs w:val="18"/>
        </w:rPr>
        <w:t>fastighet.</w:t>
      </w:r>
    </w:p>
    <w:p w:rsidR="00A17F66" w:rsidRPr="009A6E7B" w:rsidRDefault="00A17F66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 xml:space="preserve">Uppgifter om värde på lösegendom och lösöre, till exempel fordon, del i bostadsrätt, </w:t>
      </w:r>
      <w:r w:rsidR="007B65F6">
        <w:rPr>
          <w:rFonts w:cs="Arial"/>
          <w:sz w:val="22"/>
          <w:szCs w:val="18"/>
        </w:rPr>
        <w:br/>
        <w:t xml:space="preserve"> </w:t>
      </w:r>
      <w:r w:rsidR="007B65F6">
        <w:rPr>
          <w:rFonts w:cs="Arial"/>
          <w:sz w:val="22"/>
          <w:szCs w:val="18"/>
        </w:rPr>
        <w:tab/>
      </w:r>
      <w:r w:rsidRPr="009A6E7B">
        <w:rPr>
          <w:rFonts w:cs="Arial"/>
          <w:sz w:val="22"/>
          <w:szCs w:val="18"/>
        </w:rPr>
        <w:t>dator</w:t>
      </w:r>
      <w:r w:rsidR="00356C22" w:rsidRPr="009A6E7B">
        <w:rPr>
          <w:rFonts w:cs="Arial"/>
          <w:sz w:val="22"/>
          <w:szCs w:val="18"/>
        </w:rPr>
        <w:t xml:space="preserve"> m</w:t>
      </w:r>
      <w:r w:rsidR="007B65F6">
        <w:rPr>
          <w:rFonts w:cs="Arial"/>
          <w:sz w:val="22"/>
          <w:szCs w:val="18"/>
        </w:rPr>
        <w:t xml:space="preserve">ed </w:t>
      </w:r>
      <w:r w:rsidR="00356C22" w:rsidRPr="009A6E7B">
        <w:rPr>
          <w:rFonts w:cs="Arial"/>
          <w:sz w:val="22"/>
          <w:szCs w:val="18"/>
        </w:rPr>
        <w:t>m</w:t>
      </w:r>
      <w:r w:rsidR="007B65F6">
        <w:rPr>
          <w:rFonts w:cs="Arial"/>
          <w:sz w:val="22"/>
          <w:szCs w:val="18"/>
        </w:rPr>
        <w:t>era</w:t>
      </w:r>
      <w:r w:rsidR="00356C22" w:rsidRPr="009A6E7B">
        <w:rPr>
          <w:rFonts w:cs="Arial"/>
          <w:sz w:val="22"/>
          <w:szCs w:val="18"/>
        </w:rPr>
        <w:t>.</w:t>
      </w:r>
    </w:p>
    <w:p w:rsidR="00A17F66" w:rsidRPr="009A6E7B" w:rsidRDefault="00A17F66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>Kontoutdrag från alla aktuella bankkonton som den avlidne</w:t>
      </w:r>
      <w:r w:rsidR="00356C22" w:rsidRPr="009A6E7B">
        <w:rPr>
          <w:rFonts w:cs="Arial"/>
          <w:sz w:val="22"/>
          <w:szCs w:val="18"/>
        </w:rPr>
        <w:t xml:space="preserve"> hade på dödsdagen. Från </w:t>
      </w:r>
      <w:r w:rsidR="007B65F6">
        <w:rPr>
          <w:rFonts w:cs="Arial"/>
          <w:sz w:val="22"/>
          <w:szCs w:val="18"/>
        </w:rPr>
        <w:br/>
        <w:t xml:space="preserve"> </w:t>
      </w:r>
      <w:r w:rsidR="007B65F6">
        <w:rPr>
          <w:rFonts w:cs="Arial"/>
          <w:sz w:val="22"/>
          <w:szCs w:val="18"/>
        </w:rPr>
        <w:tab/>
      </w:r>
      <w:r w:rsidR="00CD52BD" w:rsidRPr="009A6E7B">
        <w:rPr>
          <w:rFonts w:cs="Arial"/>
          <w:sz w:val="22"/>
          <w:szCs w:val="18"/>
        </w:rPr>
        <w:t>14 dagar före dödsfallet och framåt.</w:t>
      </w:r>
    </w:p>
    <w:p w:rsidR="00356C22" w:rsidRPr="009A6E7B" w:rsidRDefault="00CD52BD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sz w:val="22"/>
          <w:szCs w:val="18"/>
        </w:rPr>
        <w:t>Kapital- och räntebesked från bank/banker om tillgångar på dödsdagen</w:t>
      </w:r>
      <w:r w:rsidRPr="009A6E7B">
        <w:rPr>
          <w:rFonts w:cs="Arial"/>
          <w:sz w:val="22"/>
          <w:szCs w:val="18"/>
        </w:rPr>
        <w:t>.</w:t>
      </w:r>
    </w:p>
    <w:p w:rsidR="00356C22" w:rsidRPr="009A6E7B" w:rsidRDefault="00356C22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>Eventuellt testamente eller äktenskapsförord.</w:t>
      </w:r>
    </w:p>
    <w:p w:rsidR="007B65F6" w:rsidRPr="007B65F6" w:rsidRDefault="00CD52BD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>Faktura</w:t>
      </w:r>
      <w:r w:rsidR="00356C22" w:rsidRPr="009A6E7B">
        <w:rPr>
          <w:rFonts w:cs="Arial"/>
          <w:sz w:val="22"/>
          <w:szCs w:val="18"/>
        </w:rPr>
        <w:t>/offert på begravningskostnad, gravsten och/eller gravyr.</w:t>
      </w:r>
    </w:p>
    <w:p w:rsidR="00356C22" w:rsidRPr="009A6E7B" w:rsidRDefault="00356C22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 xml:space="preserve">Uppgift om eventuella kostnader för städ och röjning av lägenhet. </w:t>
      </w:r>
    </w:p>
    <w:p w:rsidR="00356C22" w:rsidRPr="009A6E7B" w:rsidRDefault="00356C22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rFonts w:cs="Arial"/>
          <w:sz w:val="22"/>
          <w:szCs w:val="18"/>
        </w:rPr>
        <w:t>Uppgift om månadshyra för bostad</w:t>
      </w:r>
      <w:r w:rsidR="00CD52BD" w:rsidRPr="009A6E7B">
        <w:rPr>
          <w:rFonts w:cs="Arial"/>
          <w:sz w:val="22"/>
          <w:szCs w:val="18"/>
        </w:rPr>
        <w:t xml:space="preserve"> (ensamstående)</w:t>
      </w:r>
      <w:r w:rsidRPr="009A6E7B">
        <w:rPr>
          <w:rFonts w:cs="Arial"/>
          <w:sz w:val="22"/>
          <w:szCs w:val="18"/>
        </w:rPr>
        <w:t>.</w:t>
      </w:r>
    </w:p>
    <w:p w:rsidR="00CD52BD" w:rsidRPr="009A6E7B" w:rsidRDefault="00CD52BD" w:rsidP="00FC73D4">
      <w:pPr>
        <w:pStyle w:val="Liststycke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18"/>
        </w:rPr>
      </w:pPr>
      <w:r w:rsidRPr="009A6E7B">
        <w:rPr>
          <w:sz w:val="22"/>
          <w:szCs w:val="18"/>
        </w:rPr>
        <w:t>En adresslista till samtliga dödsbodelägare.</w:t>
      </w:r>
    </w:p>
    <w:p w:rsidR="00C860CE" w:rsidRDefault="00C860CE" w:rsidP="00277BA7">
      <w:pPr>
        <w:tabs>
          <w:tab w:val="left" w:pos="567"/>
        </w:tabs>
        <w:rPr>
          <w:rFonts w:cs="Arial"/>
          <w:sz w:val="22"/>
        </w:rPr>
      </w:pPr>
    </w:p>
    <w:p w:rsidR="007B65F6" w:rsidRDefault="007B65F6" w:rsidP="007B65F6">
      <w:pPr>
        <w:tabs>
          <w:tab w:val="left" w:pos="426"/>
        </w:tabs>
        <w:rPr>
          <w:rFonts w:cs="Arial"/>
          <w:sz w:val="22"/>
        </w:rPr>
      </w:pPr>
    </w:p>
    <w:p w:rsidR="007B65F6" w:rsidRPr="007B65F6" w:rsidRDefault="007B65F6" w:rsidP="007B65F6">
      <w:pPr>
        <w:tabs>
          <w:tab w:val="left" w:pos="426"/>
        </w:tabs>
        <w:rPr>
          <w:rFonts w:cs="Arial"/>
          <w:sz w:val="22"/>
        </w:rPr>
      </w:pPr>
    </w:p>
    <w:sectPr w:rsidR="007B65F6" w:rsidRPr="007B65F6" w:rsidSect="00277BA7">
      <w:footerReference w:type="default" r:id="rId7"/>
      <w:pgSz w:w="11906" w:h="16838"/>
      <w:pgMar w:top="1701" w:right="1274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04E" w:rsidRDefault="0005304E" w:rsidP="00A86866">
      <w:r>
        <w:separator/>
      </w:r>
    </w:p>
  </w:endnote>
  <w:endnote w:type="continuationSeparator" w:id="0">
    <w:p w:rsidR="0005304E" w:rsidRDefault="0005304E" w:rsidP="00A8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783" w:rsidRPr="00125783" w:rsidRDefault="00655E4F" w:rsidP="00621FAE">
    <w:pPr>
      <w:pStyle w:val="Sidfot"/>
      <w:tabs>
        <w:tab w:val="clear" w:pos="4536"/>
        <w:tab w:val="left" w:pos="3544"/>
      </w:tabs>
      <w:ind w:left="-993" w:right="-937"/>
      <w:rPr>
        <w:b/>
      </w:rPr>
    </w:pPr>
    <w:r>
      <w:rPr>
        <w:b/>
      </w:rPr>
      <w:pict>
        <v:rect id="_x0000_i1033" style="width:0;height:1.5pt" o:hralign="center" o:hrstd="t" o:hr="t" fillcolor="#a0a0a0" stroked="f"/>
      </w:pict>
    </w:r>
  </w:p>
  <w:p w:rsidR="00125783" w:rsidRDefault="00125783" w:rsidP="00621FAE">
    <w:pPr>
      <w:pStyle w:val="Sidfot"/>
      <w:spacing w:line="220" w:lineRule="exact"/>
      <w:ind w:left="-993" w:right="-937"/>
      <w:rPr>
        <w:rFonts w:cs="Arial"/>
        <w:color w:val="000000"/>
        <w:sz w:val="18"/>
      </w:rPr>
    </w:pPr>
    <w:r>
      <w:rPr>
        <w:noProof/>
        <w:color w:val="AD936B"/>
      </w:rPr>
      <w:drawing>
        <wp:anchor distT="0" distB="0" distL="114300" distR="114300" simplePos="0" relativeHeight="251658240" behindDoc="0" locked="0" layoutInCell="1" allowOverlap="1" wp14:anchorId="4C8BCA15">
          <wp:simplePos x="0" y="0"/>
          <wp:positionH relativeFrom="column">
            <wp:posOffset>4308475</wp:posOffset>
          </wp:positionH>
          <wp:positionV relativeFrom="paragraph">
            <wp:posOffset>75954</wp:posOffset>
          </wp:positionV>
          <wp:extent cx="1862486" cy="436259"/>
          <wp:effectExtent l="0" t="0" r="4445" b="1905"/>
          <wp:wrapNone/>
          <wp:docPr id="2" name="Bildobjekt 2" descr="Alingsås kommun -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Alingsås kommun -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86" cy="43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00000"/>
        <w:sz w:val="18"/>
      </w:rPr>
      <w:t>Alingsås kommun, Socialförvaltningen, 441 81 ALINGSÅS</w:t>
    </w:r>
  </w:p>
  <w:p w:rsidR="00125783" w:rsidRDefault="00125783" w:rsidP="00621FAE">
    <w:pPr>
      <w:pStyle w:val="Sidfot"/>
      <w:spacing w:line="220" w:lineRule="exact"/>
      <w:ind w:left="-993"/>
      <w:rPr>
        <w:rFonts w:cs="Arial"/>
        <w:color w:val="000000"/>
        <w:sz w:val="18"/>
      </w:rPr>
    </w:pPr>
    <w:r>
      <w:rPr>
        <w:rFonts w:cs="Arial"/>
        <w:color w:val="000000"/>
        <w:sz w:val="18"/>
      </w:rPr>
      <w:t>Besöksadress: Sidenvägen 7 F</w:t>
    </w:r>
  </w:p>
  <w:p w:rsidR="00125783" w:rsidRDefault="00125783" w:rsidP="00621FAE">
    <w:pPr>
      <w:pStyle w:val="Sidfot"/>
      <w:spacing w:line="220" w:lineRule="exact"/>
      <w:ind w:left="-993"/>
      <w:rPr>
        <w:rFonts w:cs="Arial"/>
        <w:color w:val="000000"/>
        <w:sz w:val="18"/>
      </w:rPr>
    </w:pPr>
    <w:r>
      <w:rPr>
        <w:rFonts w:cs="Arial"/>
        <w:color w:val="000000"/>
        <w:sz w:val="18"/>
        <w:lang w:val="de-DE"/>
      </w:rPr>
      <w:t xml:space="preserve">Telefon: 0322-61 60 00, Fax: 0322-195 88 </w:t>
    </w:r>
  </w:p>
  <w:p w:rsidR="00125783" w:rsidRDefault="00125783" w:rsidP="00621FAE">
    <w:pPr>
      <w:pStyle w:val="Sidfot"/>
      <w:spacing w:line="220" w:lineRule="exact"/>
      <w:ind w:left="-993"/>
      <w:rPr>
        <w:rFonts w:cs="Arial"/>
        <w:color w:val="000000"/>
        <w:sz w:val="18"/>
      </w:rPr>
    </w:pPr>
    <w:r>
      <w:rPr>
        <w:rFonts w:cs="Arial"/>
        <w:color w:val="000000"/>
        <w:sz w:val="18"/>
        <w:lang w:val="de-DE"/>
      </w:rPr>
      <w:t>socialnamnden@alingsas.se,www.alingsas.se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04E" w:rsidRDefault="0005304E" w:rsidP="00A86866">
      <w:r>
        <w:separator/>
      </w:r>
    </w:p>
  </w:footnote>
  <w:footnote w:type="continuationSeparator" w:id="0">
    <w:p w:rsidR="0005304E" w:rsidRDefault="0005304E" w:rsidP="00A8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E45"/>
    <w:multiLevelType w:val="hybridMultilevel"/>
    <w:tmpl w:val="43521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06FB"/>
    <w:multiLevelType w:val="hybridMultilevel"/>
    <w:tmpl w:val="F842A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0DF5"/>
    <w:multiLevelType w:val="hybridMultilevel"/>
    <w:tmpl w:val="3EC22A7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B6770C"/>
    <w:multiLevelType w:val="hybridMultilevel"/>
    <w:tmpl w:val="919EE7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5259"/>
    <w:multiLevelType w:val="hybridMultilevel"/>
    <w:tmpl w:val="D6A2879C"/>
    <w:lvl w:ilvl="0" w:tplc="041D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66"/>
    <w:rsid w:val="000018BB"/>
    <w:rsid w:val="000212CF"/>
    <w:rsid w:val="0005304E"/>
    <w:rsid w:val="000A2799"/>
    <w:rsid w:val="000D236E"/>
    <w:rsid w:val="00125580"/>
    <w:rsid w:val="00125783"/>
    <w:rsid w:val="0016166E"/>
    <w:rsid w:val="001A76D1"/>
    <w:rsid w:val="00200CF2"/>
    <w:rsid w:val="0023735D"/>
    <w:rsid w:val="00277BA7"/>
    <w:rsid w:val="002966B9"/>
    <w:rsid w:val="002A72BA"/>
    <w:rsid w:val="002C2BF1"/>
    <w:rsid w:val="00325910"/>
    <w:rsid w:val="00356C22"/>
    <w:rsid w:val="003E42E2"/>
    <w:rsid w:val="00414876"/>
    <w:rsid w:val="00444872"/>
    <w:rsid w:val="005D28DF"/>
    <w:rsid w:val="00612BF8"/>
    <w:rsid w:val="00621FAE"/>
    <w:rsid w:val="006364F7"/>
    <w:rsid w:val="00644F76"/>
    <w:rsid w:val="006549FA"/>
    <w:rsid w:val="00655E4F"/>
    <w:rsid w:val="006A2B5C"/>
    <w:rsid w:val="00727CC0"/>
    <w:rsid w:val="00755821"/>
    <w:rsid w:val="00771B33"/>
    <w:rsid w:val="007860FC"/>
    <w:rsid w:val="0079052C"/>
    <w:rsid w:val="007B65F6"/>
    <w:rsid w:val="007C1002"/>
    <w:rsid w:val="00801B22"/>
    <w:rsid w:val="00805EA0"/>
    <w:rsid w:val="00870818"/>
    <w:rsid w:val="008B3703"/>
    <w:rsid w:val="0090080D"/>
    <w:rsid w:val="0097586E"/>
    <w:rsid w:val="009A6E7B"/>
    <w:rsid w:val="00A17F66"/>
    <w:rsid w:val="00A232F7"/>
    <w:rsid w:val="00A36990"/>
    <w:rsid w:val="00A53119"/>
    <w:rsid w:val="00A739B3"/>
    <w:rsid w:val="00A86866"/>
    <w:rsid w:val="00A92680"/>
    <w:rsid w:val="00AE43C9"/>
    <w:rsid w:val="00B17F45"/>
    <w:rsid w:val="00BE3904"/>
    <w:rsid w:val="00C379DF"/>
    <w:rsid w:val="00C72740"/>
    <w:rsid w:val="00C767D4"/>
    <w:rsid w:val="00C822C0"/>
    <w:rsid w:val="00C860CE"/>
    <w:rsid w:val="00CB7896"/>
    <w:rsid w:val="00CD52BD"/>
    <w:rsid w:val="00CF2D16"/>
    <w:rsid w:val="00D264B9"/>
    <w:rsid w:val="00D43F5E"/>
    <w:rsid w:val="00D540AB"/>
    <w:rsid w:val="00DF1B47"/>
    <w:rsid w:val="00E01BEC"/>
    <w:rsid w:val="00E70D55"/>
    <w:rsid w:val="00ED5B1D"/>
    <w:rsid w:val="00EE36B1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A048C84"/>
  <w15:chartTrackingRefBased/>
  <w15:docId w15:val="{E99B9FA9-B2FD-452D-8B52-1552C0FF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8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86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A86866"/>
    <w:pPr>
      <w:spacing w:before="360" w:after="60" w:line="480" w:lineRule="exact"/>
      <w:outlineLvl w:val="1"/>
    </w:pPr>
    <w:rPr>
      <w:rFonts w:eastAsia="Times New Roman" w:cs="Arial"/>
      <w:b/>
      <w:iCs/>
      <w:color w:val="000000"/>
      <w:kern w:val="32"/>
      <w:sz w:val="40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5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A86866"/>
    <w:rPr>
      <w:rFonts w:asciiTheme="majorHAnsi" w:eastAsia="Times New Roman" w:hAnsiTheme="majorHAnsi" w:cs="Arial"/>
      <w:b/>
      <w:iCs/>
      <w:color w:val="000000"/>
      <w:kern w:val="32"/>
      <w:sz w:val="40"/>
      <w:szCs w:val="28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A86866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uiPriority w:val="1"/>
    <w:rsid w:val="00A86866"/>
    <w:rPr>
      <w:rFonts w:ascii="Arial" w:eastAsia="Times New Roman" w:hAnsi="Arial" w:cs="Times New Roman"/>
      <w:sz w:val="20"/>
      <w:szCs w:val="20"/>
      <w:lang w:val="en-GB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868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table" w:styleId="Tabellrutnt">
    <w:name w:val="Table Grid"/>
    <w:basedOn w:val="Normaltabell"/>
    <w:uiPriority w:val="59"/>
    <w:rsid w:val="00A8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868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6866"/>
    <w:rPr>
      <w:rFonts w:ascii="Arial" w:eastAsia="Times New Roman" w:hAnsi="Arial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nhideWhenUsed/>
    <w:rsid w:val="00A868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86866"/>
    <w:rPr>
      <w:rFonts w:ascii="Arial" w:eastAsia="Times New Roman" w:hAnsi="Arial" w:cs="Times New Roman"/>
      <w:sz w:val="20"/>
      <w:szCs w:val="20"/>
      <w:lang w:eastAsia="sv-SE"/>
    </w:rPr>
  </w:style>
  <w:style w:type="character" w:styleId="Hyperlnk">
    <w:name w:val="Hyperlink"/>
    <w:rsid w:val="002C2BF1"/>
    <w:rPr>
      <w:color w:val="3C3C3B"/>
      <w:u w:val="single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5311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6166E"/>
    <w:pPr>
      <w:ind w:left="720"/>
      <w:contextualSpacing/>
    </w:pPr>
  </w:style>
  <w:style w:type="paragraph" w:customStyle="1" w:styleId="Standard">
    <w:name w:val="Standard"/>
    <w:rsid w:val="00A739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D52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Alingsas kommun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Gunvi Sultan</dc:creator>
  <cp:keywords/>
  <dc:description/>
  <cp:lastModifiedBy>Gunvi Sultan</cp:lastModifiedBy>
  <cp:revision>12</cp:revision>
  <cp:lastPrinted>2022-05-20T09:32:00Z</cp:lastPrinted>
  <dcterms:created xsi:type="dcterms:W3CDTF">2022-09-06T08:15:00Z</dcterms:created>
  <dcterms:modified xsi:type="dcterms:W3CDTF">2022-09-06T08:37:00Z</dcterms:modified>
</cp:coreProperties>
</file>